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2A" w:rsidRPr="000169C2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0169C2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0169C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0169C2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56272A" w:rsidRPr="000169C2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169C2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AF5CC5" w:rsidRPr="000169C2">
        <w:rPr>
          <w:rFonts w:ascii="Times New Roman" w:eastAsia="標楷體" w:hAnsi="Times New Roman" w:hint="eastAsia"/>
          <w:b/>
          <w:sz w:val="32"/>
          <w:szCs w:val="32"/>
        </w:rPr>
        <w:t>108</w:t>
      </w:r>
      <w:r w:rsidR="00755124" w:rsidRPr="000169C2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0169C2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0169C2" w:rsidRPr="000169C2" w:rsidTr="00E002FA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169C2" w:rsidRPr="000169C2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0169C2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0169C2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0169C2" w:rsidRPr="000169C2" w:rsidTr="00E002FA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0169C2" w:rsidRDefault="0056272A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510"/>
          <w:jc w:val="center"/>
        </w:trPr>
        <w:tc>
          <w:tcPr>
            <w:tcW w:w="2239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460"/>
          <w:jc w:val="center"/>
        </w:trPr>
        <w:tc>
          <w:tcPr>
            <w:tcW w:w="2239" w:type="dxa"/>
            <w:vMerge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0169C2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:rsidR="0056272A" w:rsidRPr="000169C2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0169C2" w:rsidRDefault="0056272A" w:rsidP="00F55CFA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泰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31641D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□馬來語</w:t>
            </w:r>
            <w:r w:rsidR="00F86B1E" w:rsidRPr="000169C2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通曉多種語言者得複選</w:t>
            </w:r>
            <w:r w:rsidR="00F86B1E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</w:p>
        </w:tc>
      </w:tr>
      <w:tr w:rsidR="000169C2" w:rsidRPr="000169C2" w:rsidTr="00E002FA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3F25F2" w:rsidRPr="000169C2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:rsidR="00B62729" w:rsidRPr="000169C2" w:rsidRDefault="00B62729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請擇一應試</w:t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0B046A" w:rsidRPr="000169C2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C0DFC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宣介</w:t>
            </w:r>
            <w:r w:rsidR="00E04EF1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902E4C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902E4C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外語請擇一應試</w:t>
            </w:r>
            <w:r w:rsidR="00902E4C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0B046A" w:rsidRPr="000169C2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="000B046A"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□泰語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A90EB1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□馬來語</w:t>
            </w:r>
            <w:r w:rsidR="006B7C5A" w:rsidRPr="000169C2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:rsidR="000B046A" w:rsidRPr="000169C2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B046A" w:rsidRPr="000169C2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755124" w:rsidRPr="000169C2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擇一勾選下列音樂或舞蹈</w:t>
            </w:r>
            <w:r w:rsidR="00540E7C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3F25F2" w:rsidRPr="000169C2" w:rsidRDefault="008A5B8C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等）</w:t>
            </w:r>
          </w:p>
          <w:p w:rsidR="003F25F2" w:rsidRPr="000169C2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="003F25F2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各類型舞蹈、武術、民俗技藝、特殊技藝、魔術、</w:t>
            </w:r>
            <w:r w:rsidR="000B046A" w:rsidRPr="000169C2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0169C2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0169C2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3F25F2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82B9F" w:rsidRPr="000169C2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82B9F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□文化</w:t>
            </w:r>
          </w:p>
          <w:p w:rsidR="00755124" w:rsidRPr="000169C2" w:rsidRDefault="009B60E1" w:rsidP="009B60E1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舞臺或劇場管理</w:t>
            </w:r>
            <w:r w:rsidR="00755124" w:rsidRPr="000169C2">
              <w:rPr>
                <w:rFonts w:ascii="Times New Roman" w:eastAsia="標楷體" w:hAnsi="Times New Roman"/>
                <w:b/>
                <w:sz w:val="28"/>
                <w:szCs w:val="28"/>
              </w:rPr>
              <w:t>專長</w:t>
            </w:r>
          </w:p>
          <w:p w:rsidR="00375CD3" w:rsidRPr="000169C2" w:rsidRDefault="00375CD3" w:rsidP="009B60E1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F55CFA" w:rsidRPr="000169C2" w:rsidRDefault="00375CD3" w:rsidP="008E1800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□攝影</w:t>
            </w:r>
            <w:r w:rsidRPr="000169C2">
              <w:rPr>
                <w:rFonts w:ascii="Times New Roman" w:eastAsia="標楷體" w:hAnsi="Times New Roman"/>
                <w:b/>
                <w:sz w:val="28"/>
                <w:szCs w:val="28"/>
              </w:rPr>
              <w:t>專長</w:t>
            </w:r>
            <w:r w:rsidR="008E1800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:rsidR="0049761C" w:rsidRPr="000169C2" w:rsidRDefault="0049761C" w:rsidP="008E1800">
            <w:pPr>
              <w:widowControl/>
              <w:spacing w:line="400" w:lineRule="exact"/>
              <w:ind w:leftChars="15" w:left="529" w:hangingChars="194" w:hanging="49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報名者請提供下列作品資訊供評審審閱。</w:t>
            </w:r>
          </w:p>
          <w:p w:rsidR="0049761C" w:rsidRPr="000169C2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作品簡歷：包含年份、作品名稱、擔任職位、獲獎或參展紀錄</w:t>
            </w:r>
          </w:p>
          <w:p w:rsidR="0049761C" w:rsidRPr="000169C2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lastRenderedPageBreak/>
              <w:t>舉例：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2018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｜《誰先愛上他的》｜導演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/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攝影｜第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55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屆金馬獎最佳劇情長片</w:t>
            </w:r>
          </w:p>
          <w:p w:rsidR="0049761C" w:rsidRPr="000169C2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作品連結：上傳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1080HD youtube 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或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雲端可瀏覽檔案，若影片未開啟檢視工能，視同報名未完成</w:t>
            </w:r>
          </w:p>
          <w:p w:rsidR="00755124" w:rsidRPr="000169C2" w:rsidRDefault="0049761C" w:rsidP="00F55CFA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影像作品剪輯成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3-5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分鐘長度的作品及展示影片（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ShowReel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），上傳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1080HD youtube 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或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pacing w:val="7"/>
                <w:szCs w:val="24"/>
              </w:rPr>
              <w:t>雲端可瀏覽檔案，若影片未開啟檢視工能，視同報名未完成</w:t>
            </w:r>
            <w:r w:rsidR="00F55CFA" w:rsidRPr="000169C2">
              <w:rPr>
                <w:rFonts w:ascii="Times New Roman" w:eastAsia="標楷體" w:hAnsi="Times New Roman"/>
                <w:spacing w:val="7"/>
                <w:szCs w:val="24"/>
              </w:rPr>
              <w:br/>
            </w:r>
            <w:r w:rsidR="00595211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</w:t>
            </w:r>
            <w:r w:rsidR="00F55CF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網址</w:t>
            </w:r>
            <w:r w:rsidR="00F55CF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F55CF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必填</w:t>
            </w:r>
            <w:r w:rsidR="00F55CF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595211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F55CF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_______________________</w:t>
            </w:r>
          </w:p>
          <w:p w:rsidR="00967214" w:rsidRPr="000169C2" w:rsidRDefault="00967214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0169C2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複選應試專長選定後不得更改。</w:t>
            </w:r>
          </w:p>
        </w:tc>
      </w:tr>
      <w:tr w:rsidR="000169C2" w:rsidRPr="000169C2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2155EC" w:rsidRPr="000169C2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應試</w:t>
            </w:r>
            <w:r w:rsidR="0056272A"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:rsidR="0056272A" w:rsidRPr="000169C2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287642" w:rsidRPr="000169C2" w:rsidRDefault="00287642" w:rsidP="0028764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（請分點條列說明，</w:t>
            </w:r>
            <w:r w:rsidR="002155EC"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二胡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</w:p>
          <w:p w:rsidR="00287642" w:rsidRPr="000169C2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</w:p>
          <w:p w:rsidR="00240D3E" w:rsidRPr="000169C2" w:rsidRDefault="000E52AD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69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芭蕾舞</w:t>
            </w:r>
          </w:p>
        </w:tc>
      </w:tr>
      <w:tr w:rsidR="000169C2" w:rsidRPr="000169C2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複選參加地點</w:t>
            </w:r>
          </w:p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F82B9F" w:rsidRPr="000169C2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北區（</w:t>
            </w:r>
            <w:r w:rsidR="00F82B9F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  <w:r w:rsidR="00F82B9F" w:rsidRPr="000169C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="00F67C0D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67C0D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F67C0D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82B9F" w:rsidRPr="000169C2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FD7453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="00F67C0D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:rsidR="0056272A" w:rsidRPr="000169C2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FD7453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 w:rsidR="00C315C0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:rsidR="0056272A" w:rsidRPr="000169C2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169C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中南區（</w:t>
            </w:r>
            <w:r w:rsidR="00F82B9F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FD7453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 w:rsidR="00C315C0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9A5FE8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025D7F"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臺南應用科技大學</w:t>
            </w:r>
            <w:r w:rsidRPr="000169C2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284845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0169C2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</w:t>
            </w:r>
          </w:p>
          <w:p w:rsidR="0056272A" w:rsidRPr="000169C2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bookmarkStart w:id="0" w:name="_GoBack"/>
            <w:bookmarkEnd w:id="0"/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0169C2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:rsidR="0056272A" w:rsidRPr="000169C2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0169C2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0169C2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0169C2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0169C2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</w:tr>
      <w:tr w:rsidR="000169C2" w:rsidRPr="000169C2" w:rsidTr="00E002FA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69C2" w:rsidRPr="000169C2" w:rsidTr="00E002FA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:rsidR="0056272A" w:rsidRPr="000169C2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0169C2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本欄由委辦單位填寫</w:t>
            </w:r>
            <w:r w:rsidRPr="000169C2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169C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0169C2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272A" w:rsidRPr="000169C2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r w:rsidRPr="000169C2">
        <w:rPr>
          <w:rFonts w:ascii="Times New Roman" w:eastAsia="標楷體" w:hAnsi="Times New Roman" w:cs="新細明體" w:hint="eastAsia"/>
          <w:kern w:val="0"/>
          <w:szCs w:val="28"/>
        </w:rPr>
        <w:t>本表若不敷使用請自行延伸第二頁。</w:t>
      </w:r>
    </w:p>
    <w:p w:rsidR="00F27734" w:rsidRPr="000169C2" w:rsidRDefault="0056272A" w:rsidP="0056272A">
      <w:pPr>
        <w:pStyle w:val="1"/>
        <w:widowControl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/>
        </w:rPr>
      </w:pPr>
      <w:r w:rsidRPr="000169C2">
        <w:rPr>
          <w:rFonts w:ascii="Times New Roman" w:eastAsia="標楷體" w:hAnsi="Times New Roman" w:cs="新細明體" w:hint="eastAsia"/>
          <w:kern w:val="0"/>
          <w:szCs w:val="28"/>
        </w:rPr>
        <w:t>簡要自述（正楷書寫勿潦草，若以電腦繕打請用標楷體、</w:t>
      </w:r>
      <w:r w:rsidRPr="000169C2">
        <w:rPr>
          <w:rFonts w:ascii="Times New Roman" w:eastAsia="標楷體" w:hAnsi="Times New Roman" w:cs="新細明體"/>
          <w:kern w:val="0"/>
          <w:szCs w:val="28"/>
        </w:rPr>
        <w:t>12</w:t>
      </w:r>
      <w:r w:rsidRPr="000169C2">
        <w:rPr>
          <w:rFonts w:ascii="Times New Roman" w:eastAsia="標楷體" w:hAnsi="Times New Roman" w:cs="新細明體" w:hint="eastAsia"/>
          <w:kern w:val="0"/>
          <w:szCs w:val="28"/>
        </w:rPr>
        <w:t>字元、單行間距。）</w:t>
      </w:r>
    </w:p>
    <w:sectPr w:rsidR="00F27734" w:rsidRPr="000169C2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94" w:rsidRDefault="00FD6494" w:rsidP="00967214">
      <w:r>
        <w:separator/>
      </w:r>
    </w:p>
  </w:endnote>
  <w:endnote w:type="continuationSeparator" w:id="0">
    <w:p w:rsidR="00FD6494" w:rsidRDefault="00FD6494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94" w:rsidRDefault="00FD6494" w:rsidP="00967214">
      <w:r>
        <w:separator/>
      </w:r>
    </w:p>
  </w:footnote>
  <w:footnote w:type="continuationSeparator" w:id="0">
    <w:p w:rsidR="00FD6494" w:rsidRDefault="00FD6494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5A0C"/>
    <w:multiLevelType w:val="multilevel"/>
    <w:tmpl w:val="288A92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169C2"/>
    <w:rsid w:val="00025D7F"/>
    <w:rsid w:val="00051390"/>
    <w:rsid w:val="000660D6"/>
    <w:rsid w:val="000B046A"/>
    <w:rsid w:val="000E52AD"/>
    <w:rsid w:val="0012603B"/>
    <w:rsid w:val="00163457"/>
    <w:rsid w:val="00197AC7"/>
    <w:rsid w:val="001E45D6"/>
    <w:rsid w:val="001F0D0B"/>
    <w:rsid w:val="002155EC"/>
    <w:rsid w:val="00232968"/>
    <w:rsid w:val="00240D3E"/>
    <w:rsid w:val="00284845"/>
    <w:rsid w:val="00287642"/>
    <w:rsid w:val="00293183"/>
    <w:rsid w:val="002A75AA"/>
    <w:rsid w:val="0031641D"/>
    <w:rsid w:val="00363A32"/>
    <w:rsid w:val="003675C2"/>
    <w:rsid w:val="00375CD3"/>
    <w:rsid w:val="003930AC"/>
    <w:rsid w:val="003F25F2"/>
    <w:rsid w:val="00437931"/>
    <w:rsid w:val="00462102"/>
    <w:rsid w:val="00475CB8"/>
    <w:rsid w:val="0049761C"/>
    <w:rsid w:val="00500971"/>
    <w:rsid w:val="0051333F"/>
    <w:rsid w:val="00540E7C"/>
    <w:rsid w:val="0056272A"/>
    <w:rsid w:val="00595211"/>
    <w:rsid w:val="005E7D6A"/>
    <w:rsid w:val="0065601D"/>
    <w:rsid w:val="006A014F"/>
    <w:rsid w:val="006A77D4"/>
    <w:rsid w:val="006B6C86"/>
    <w:rsid w:val="006B7C5A"/>
    <w:rsid w:val="00755124"/>
    <w:rsid w:val="00796C2A"/>
    <w:rsid w:val="00813164"/>
    <w:rsid w:val="00824F7E"/>
    <w:rsid w:val="00860C5A"/>
    <w:rsid w:val="00861139"/>
    <w:rsid w:val="008A5B8C"/>
    <w:rsid w:val="008E1800"/>
    <w:rsid w:val="00902E4C"/>
    <w:rsid w:val="00967214"/>
    <w:rsid w:val="00972589"/>
    <w:rsid w:val="009A5FE8"/>
    <w:rsid w:val="009B1220"/>
    <w:rsid w:val="009B60E1"/>
    <w:rsid w:val="009F4E09"/>
    <w:rsid w:val="009F7019"/>
    <w:rsid w:val="00A5708D"/>
    <w:rsid w:val="00A90EB1"/>
    <w:rsid w:val="00AA3CD1"/>
    <w:rsid w:val="00AB0899"/>
    <w:rsid w:val="00AC2AE6"/>
    <w:rsid w:val="00AF5CC5"/>
    <w:rsid w:val="00B06DBD"/>
    <w:rsid w:val="00B50221"/>
    <w:rsid w:val="00B62729"/>
    <w:rsid w:val="00B765CC"/>
    <w:rsid w:val="00B8274C"/>
    <w:rsid w:val="00C0438D"/>
    <w:rsid w:val="00C240CB"/>
    <w:rsid w:val="00C315C0"/>
    <w:rsid w:val="00C41FCE"/>
    <w:rsid w:val="00C61E05"/>
    <w:rsid w:val="00CA1296"/>
    <w:rsid w:val="00CB0E39"/>
    <w:rsid w:val="00CD0AC3"/>
    <w:rsid w:val="00E002FA"/>
    <w:rsid w:val="00E04EF1"/>
    <w:rsid w:val="00EC0DFC"/>
    <w:rsid w:val="00F105E8"/>
    <w:rsid w:val="00F27734"/>
    <w:rsid w:val="00F3744E"/>
    <w:rsid w:val="00F55CFA"/>
    <w:rsid w:val="00F577BF"/>
    <w:rsid w:val="00F67C0D"/>
    <w:rsid w:val="00F82B9F"/>
    <w:rsid w:val="00F86B1E"/>
    <w:rsid w:val="00F97AA1"/>
    <w:rsid w:val="00FD6494"/>
    <w:rsid w:val="00FD6883"/>
    <w:rsid w:val="00FD7453"/>
    <w:rsid w:val="00FF1BF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0F72-3FF8-4196-8329-65F1ECA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145</Words>
  <Characters>831</Characters>
  <Application>Microsoft Office Word</Application>
  <DocSecurity>0</DocSecurity>
  <Lines>6</Lines>
  <Paragraphs>1</Paragraphs>
  <ScaleCrop>false</ScaleCrop>
  <Company>Toshiba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Liu, Che-jung</cp:lastModifiedBy>
  <cp:revision>47</cp:revision>
  <cp:lastPrinted>2019-03-04T02:54:00Z</cp:lastPrinted>
  <dcterms:created xsi:type="dcterms:W3CDTF">2015-02-13T05:45:00Z</dcterms:created>
  <dcterms:modified xsi:type="dcterms:W3CDTF">2019-03-04T02:54:00Z</dcterms:modified>
</cp:coreProperties>
</file>